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FA" w:rsidRPr="00A931FC" w:rsidRDefault="006955FA" w:rsidP="006955F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1FC">
        <w:rPr>
          <w:rFonts w:ascii="Arial" w:eastAsia="Times New Roman" w:hAnsi="Arial" w:cs="Arial"/>
          <w:color w:val="000000"/>
        </w:rPr>
        <w:t> </w:t>
      </w:r>
      <w:r w:rsidRPr="00A931FC">
        <w:rPr>
          <w:rFonts w:ascii="Arial" w:eastAsia="Times New Roman" w:hAnsi="Arial" w:cs="Arial"/>
          <w:color w:val="0070C0"/>
          <w:sz w:val="28"/>
          <w:szCs w:val="28"/>
        </w:rPr>
        <w:t>DEPARTAMENTO DE EXPERIENCIAS INTERDIMENSIONALES</w:t>
      </w:r>
    </w:p>
    <w:p w:rsidR="006955FA" w:rsidRPr="00A931FC" w:rsidRDefault="006955FA" w:rsidP="006955F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31FC">
        <w:rPr>
          <w:rFonts w:ascii="Arial" w:eastAsia="Times New Roman" w:hAnsi="Arial" w:cs="Arial"/>
          <w:color w:val="0070C0"/>
          <w:sz w:val="28"/>
          <w:szCs w:val="28"/>
        </w:rPr>
        <w:t>ACTA NO. 8</w:t>
      </w:r>
      <w:r w:rsidR="002D6E87">
        <w:rPr>
          <w:rFonts w:ascii="Arial" w:eastAsia="Times New Roman" w:hAnsi="Arial" w:cs="Arial"/>
          <w:color w:val="0070C0"/>
          <w:sz w:val="28"/>
          <w:szCs w:val="28"/>
        </w:rPr>
        <w:t>3</w:t>
      </w:r>
    </w:p>
    <w:p w:rsidR="006955FA" w:rsidRPr="00A931FC" w:rsidRDefault="002D6E87" w:rsidP="006955F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70C0"/>
          <w:sz w:val="28"/>
          <w:szCs w:val="28"/>
        </w:rPr>
        <w:t>14 de octubre del 2019</w:t>
      </w:r>
      <w:r w:rsidR="006955FA" w:rsidRPr="00A931FC">
        <w:rPr>
          <w:rFonts w:ascii="Arial" w:eastAsia="Times New Roman" w:hAnsi="Arial" w:cs="Arial"/>
          <w:color w:val="0070C0"/>
          <w:sz w:val="28"/>
          <w:szCs w:val="28"/>
        </w:rPr>
        <w:t xml:space="preserve"> </w:t>
      </w:r>
    </w:p>
    <w:p w:rsidR="006955FA" w:rsidRPr="00A931FC" w:rsidRDefault="006955FA" w:rsidP="006955F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31FC">
        <w:rPr>
          <w:rFonts w:ascii="Arial" w:eastAsia="Times New Roman" w:hAnsi="Arial" w:cs="Arial"/>
          <w:color w:val="0070C0"/>
          <w:sz w:val="28"/>
          <w:szCs w:val="28"/>
        </w:rPr>
        <w:t>SALA UNIVERSIDAD TSEYOR DE GRANADA</w:t>
      </w:r>
    </w:p>
    <w:p w:rsidR="006955FA" w:rsidRPr="00A931FC" w:rsidRDefault="006955FA" w:rsidP="006955F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31FC">
        <w:rPr>
          <w:rFonts w:ascii="Arial" w:eastAsia="Times New Roman" w:hAnsi="Arial" w:cs="Arial"/>
          <w:color w:val="0070C0"/>
          <w:sz w:val="28"/>
          <w:szCs w:val="28"/>
        </w:rPr>
        <w:t>20,0 Horas España</w:t>
      </w:r>
    </w:p>
    <w:p w:rsidR="001D3332" w:rsidRDefault="006955FA" w:rsidP="006955FA">
      <w:pPr>
        <w:spacing w:before="240"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A931FC">
        <w:rPr>
          <w:rFonts w:ascii="Times New Roman" w:eastAsia="Times New Roman" w:hAnsi="Times New Roman" w:cs="Times New Roman"/>
          <w:color w:val="0070C0"/>
          <w:sz w:val="28"/>
          <w:szCs w:val="28"/>
        </w:rPr>
        <w:t> </w:t>
      </w:r>
      <w:r w:rsidRPr="0082023D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Presentes en sala</w:t>
      </w:r>
      <w:r w:rsidR="001D3332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: Aran Valles Pm, Andando Pm, Apuesta Atlante </w:t>
      </w:r>
      <w:proofErr w:type="spellStart"/>
      <w:r w:rsidR="001D3332">
        <w:rPr>
          <w:rFonts w:ascii="Times New Roman" w:eastAsia="Times New Roman" w:hAnsi="Times New Roman" w:cs="Times New Roman"/>
          <w:color w:val="0070C0"/>
          <w:sz w:val="28"/>
          <w:szCs w:val="28"/>
        </w:rPr>
        <w:t>Pm,Cana</w:t>
      </w:r>
      <w:proofErr w:type="spellEnd"/>
      <w:r w:rsidR="001D3332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Radial Pm, Dadora de Paz Pm, Electrón, Escampada Libre la Pm, Galleta, Paseo Dulce la Pm, Patrón Marino la Pm, Puerta Abierta la Pm, </w:t>
      </w:r>
      <w:r w:rsidRPr="00A931F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="001D3332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Siempre Hay Pm, </w:t>
      </w:r>
    </w:p>
    <w:p w:rsidR="001D3332" w:rsidRDefault="001D3332" w:rsidP="006955FA">
      <w:pPr>
        <w:spacing w:before="240"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</w:rPr>
        <w:t>Se excuso, Plenitud y Raudo Pm</w:t>
      </w:r>
    </w:p>
    <w:p w:rsidR="001D3332" w:rsidRDefault="001D3332" w:rsidP="006955FA">
      <w:pPr>
        <w:spacing w:before="240"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2D6E87" w:rsidRPr="00A931FC" w:rsidRDefault="002D6E87" w:rsidP="002D6E87">
      <w:pPr>
        <w:spacing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1. Mantra de Protección y </w:t>
      </w:r>
      <w:r w:rsidRPr="00A931F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hyperlink r:id="rId5" w:history="1">
        <w:r w:rsidRPr="00A931FC">
          <w:rPr>
            <w:rFonts w:ascii="Arial" w:eastAsia="Times New Roman" w:hAnsi="Arial" w:cs="Arial"/>
            <w:color w:val="1155CC"/>
            <w:u w:val="single"/>
          </w:rPr>
          <w:t xml:space="preserve">M02. Meditación de unificación con los </w:t>
        </w:r>
        <w:proofErr w:type="spellStart"/>
        <w:r w:rsidRPr="00A931FC">
          <w:rPr>
            <w:rFonts w:ascii="Arial" w:eastAsia="Times New Roman" w:hAnsi="Arial" w:cs="Arial"/>
            <w:color w:val="1155CC"/>
            <w:u w:val="single"/>
          </w:rPr>
          <w:t>muulL</w:t>
        </w:r>
        <w:proofErr w:type="spellEnd"/>
      </w:hyperlink>
    </w:p>
    <w:p w:rsidR="002D6E87" w:rsidRDefault="002D6E87" w:rsidP="002D6E87">
      <w:pPr>
        <w:spacing w:after="240" w:line="240" w:lineRule="auto"/>
        <w:ind w:left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2. </w:t>
      </w:r>
      <w:r w:rsidRPr="00A931FC">
        <w:rPr>
          <w:rFonts w:ascii="Arial" w:eastAsia="Times New Roman" w:hAnsi="Arial" w:cs="Arial"/>
          <w:color w:val="000000"/>
        </w:rPr>
        <w:t xml:space="preserve">Extrapolación a: VENUS  guiada por Puerta Abierta  </w:t>
      </w:r>
      <w:proofErr w:type="gramStart"/>
      <w:r w:rsidRPr="00A931FC">
        <w:rPr>
          <w:rFonts w:ascii="Arial" w:eastAsia="Times New Roman" w:hAnsi="Arial" w:cs="Arial"/>
          <w:color w:val="000000"/>
        </w:rPr>
        <w:t>la</w:t>
      </w:r>
      <w:proofErr w:type="gramEnd"/>
      <w:r w:rsidRPr="00A931FC">
        <w:rPr>
          <w:rFonts w:ascii="Arial" w:eastAsia="Times New Roman" w:hAnsi="Arial" w:cs="Arial"/>
          <w:color w:val="000000"/>
        </w:rPr>
        <w:t xml:space="preserve"> Pm</w:t>
      </w:r>
    </w:p>
    <w:p w:rsidR="002D6E87" w:rsidRDefault="002D6E87" w:rsidP="002D6E87">
      <w:pPr>
        <w:spacing w:after="240" w:line="240" w:lineRule="auto"/>
        <w:ind w:left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La meditación fue guiada por la hermana Puerta Abierta </w:t>
      </w:r>
      <w:proofErr w:type="gramStart"/>
      <w:r>
        <w:rPr>
          <w:rFonts w:ascii="Arial" w:eastAsia="Times New Roman" w:hAnsi="Arial" w:cs="Arial"/>
          <w:color w:val="000000"/>
        </w:rPr>
        <w:t>la</w:t>
      </w:r>
      <w:proofErr w:type="gramEnd"/>
      <w:r>
        <w:rPr>
          <w:rFonts w:ascii="Arial" w:eastAsia="Times New Roman" w:hAnsi="Arial" w:cs="Arial"/>
          <w:color w:val="000000"/>
        </w:rPr>
        <w:t xml:space="preserve"> Pm</w:t>
      </w:r>
    </w:p>
    <w:p w:rsidR="002D6E87" w:rsidRDefault="002D6E87" w:rsidP="002D6E87">
      <w:pPr>
        <w:spacing w:after="240" w:line="240" w:lineRule="auto"/>
        <w:ind w:left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5. Lectura y aprobación Acta No. 82 del 12 de Agosto del 2019</w:t>
      </w:r>
    </w:p>
    <w:p w:rsidR="002D6E87" w:rsidRDefault="002D6E87" w:rsidP="002D6E87">
      <w:pPr>
        <w:spacing w:after="240" w:line="240" w:lineRule="auto"/>
        <w:ind w:left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 leyó y aprobó el Acta No. 82 del 12 de agosto del 2019</w:t>
      </w:r>
    </w:p>
    <w:p w:rsidR="002D6E87" w:rsidRDefault="002D6E87" w:rsidP="002D6E87">
      <w:pPr>
        <w:spacing w:after="24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6. </w:t>
      </w:r>
      <w:r>
        <w:rPr>
          <w:rFonts w:ascii="Arial" w:eastAsia="Times New Roman" w:hAnsi="Arial" w:cs="Arial"/>
          <w:color w:val="000000"/>
        </w:rPr>
        <w:t>Informe Equipo Recopilación experiencias</w:t>
      </w:r>
    </w:p>
    <w:p w:rsidR="002D6E87" w:rsidRDefault="002D6E87" w:rsidP="002D6E87">
      <w:pPr>
        <w:tabs>
          <w:tab w:val="left" w:pos="5880"/>
        </w:tabs>
        <w:spacing w:after="240" w:line="240" w:lineRule="auto"/>
        <w:ind w:left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8. Se informo que la próxima extrapolación será el domingo 15 de septiembre 2019 y que el encargado deberá informar al Equipo de Apoyo al Ágora del Junantal y enviar los resultados a la web.</w:t>
      </w:r>
    </w:p>
    <w:p w:rsidR="002D6E87" w:rsidRDefault="002D6E87" w:rsidP="002D6E87">
      <w:pPr>
        <w:tabs>
          <w:tab w:val="left" w:pos="5880"/>
        </w:tabs>
        <w:spacing w:after="240" w:line="240" w:lineRule="auto"/>
        <w:ind w:left="720"/>
        <w:rPr>
          <w:rFonts w:ascii="Arial" w:eastAsia="Times New Roman" w:hAnsi="Arial" w:cs="Arial"/>
          <w:color w:val="000000"/>
        </w:rPr>
      </w:pPr>
    </w:p>
    <w:p w:rsidR="002D6E87" w:rsidRDefault="002D6E87" w:rsidP="002D6E87">
      <w:pPr>
        <w:tabs>
          <w:tab w:val="left" w:pos="5880"/>
        </w:tabs>
        <w:spacing w:after="240" w:line="240" w:lineRule="auto"/>
        <w:ind w:left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9. Temas para el próximo OD del 14 de octubre del 2019</w:t>
      </w:r>
    </w:p>
    <w:p w:rsidR="002D6E87" w:rsidRDefault="002D6E87" w:rsidP="002D6E87">
      <w:pPr>
        <w:tabs>
          <w:tab w:val="left" w:pos="5880"/>
        </w:tabs>
        <w:spacing w:after="240" w:line="240" w:lineRule="auto"/>
        <w:ind w:left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No se sugirió ningún tema</w:t>
      </w:r>
    </w:p>
    <w:p w:rsidR="002D6E87" w:rsidRDefault="002D6E87" w:rsidP="002D6E87">
      <w:pPr>
        <w:tabs>
          <w:tab w:val="left" w:pos="5852"/>
          <w:tab w:val="left" w:pos="5880"/>
        </w:tabs>
        <w:spacing w:after="240" w:line="240" w:lineRule="auto"/>
        <w:ind w:left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10.    El próximo mes le corresponde la extrapolación a:</w:t>
      </w:r>
      <w:r>
        <w:rPr>
          <w:rFonts w:ascii="Arial" w:eastAsia="Times New Roman" w:hAnsi="Arial" w:cs="Arial"/>
          <w:color w:val="000000"/>
        </w:rPr>
        <w:tab/>
        <w:t xml:space="preserve"> Capitel Pi Pm a ALBUS</w:t>
      </w:r>
    </w:p>
    <w:p w:rsidR="002D6E87" w:rsidRPr="00A931FC" w:rsidRDefault="002D6E87" w:rsidP="002D6E8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</w:t>
      </w:r>
      <w:hyperlink r:id="rId6" w:history="1">
        <w:r w:rsidRPr="00A931FC">
          <w:rPr>
            <w:rFonts w:ascii="Arial" w:eastAsia="Times New Roman" w:hAnsi="Arial" w:cs="Arial"/>
            <w:color w:val="000000"/>
          </w:rPr>
          <w:t xml:space="preserve"> </w:t>
        </w:r>
        <w:proofErr w:type="gramStart"/>
        <w:r w:rsidRPr="00A931FC">
          <w:rPr>
            <w:rFonts w:ascii="Arial" w:eastAsia="Times New Roman" w:hAnsi="Arial" w:cs="Arial"/>
            <w:color w:val="1155CC"/>
            <w:u w:val="single"/>
          </w:rPr>
          <w:t>listado-de-experiencias-en-el-agoa-</w:t>
        </w:r>
        <w:proofErr w:type="gramEnd"/>
        <w:r w:rsidRPr="00A931FC">
          <w:rPr>
            <w:rFonts w:ascii="Arial" w:eastAsia="Times New Roman" w:hAnsi="Arial" w:cs="Arial"/>
            <w:color w:val="1155CC"/>
            <w:u w:val="single"/>
          </w:rPr>
          <w:t>del-junantal.html</w:t>
        </w:r>
      </w:hyperlink>
    </w:p>
    <w:p w:rsidR="006955FA" w:rsidRPr="00A931FC" w:rsidRDefault="006955FA" w:rsidP="006955FA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6955FA" w:rsidRPr="00A931FC" w:rsidSect="00236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E2395"/>
    <w:multiLevelType w:val="multilevel"/>
    <w:tmpl w:val="8AAEA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savePreviewPicture/>
  <w:compat/>
  <w:rsids>
    <w:rsidRoot w:val="006955FA"/>
    <w:rsid w:val="001D3332"/>
    <w:rsid w:val="00236468"/>
    <w:rsid w:val="002C2E23"/>
    <w:rsid w:val="002D6E87"/>
    <w:rsid w:val="00565C07"/>
    <w:rsid w:val="005F7F32"/>
    <w:rsid w:val="006955FA"/>
    <w:rsid w:val="00735C4D"/>
    <w:rsid w:val="007B4D04"/>
    <w:rsid w:val="00834BC2"/>
    <w:rsid w:val="00904D2B"/>
    <w:rsid w:val="00997C19"/>
    <w:rsid w:val="00FC7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5FA"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5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seyor.org/utg/experiencias/ordendeldia/anexos/listado-de-experiencias-en-el-agoa-del-junantal.html" TargetMode="External"/><Relationship Id="rId5" Type="http://schemas.openxmlformats.org/officeDocument/2006/relationships/hyperlink" Target="http://tseyor.org/biblioteca/audios/talleres/nuevos/M02.%20Meditaci%C3%B3n%20de%20unificaci%C3%B3n%20con%20los%20muul.mp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3</cp:revision>
  <dcterms:created xsi:type="dcterms:W3CDTF">2019-12-09T15:53:00Z</dcterms:created>
  <dcterms:modified xsi:type="dcterms:W3CDTF">2019-12-09T15:59:00Z</dcterms:modified>
</cp:coreProperties>
</file>